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pPr w:leftFromText="180" w:rightFromText="180" w:vertAnchor="page" w:horzAnchor="page" w:tblpX="2144" w:tblpY="2302"/>
        <w:tblOverlap w:val="never"/>
        <w:tblW w:w="8522" w:type="dxa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8A0848" w14:paraId="522EDFD3" w14:textId="77777777">
        <w:tc>
          <w:tcPr>
            <w:tcW w:w="17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C4BB5BD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  <w:lang w:bidi="ar"/>
              </w:rPr>
              <w:t>Variable</w:t>
            </w:r>
          </w:p>
        </w:tc>
        <w:tc>
          <w:tcPr>
            <w:tcW w:w="17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9F17D07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  <w:lang w:bidi="ar"/>
              </w:rPr>
              <w:t>VIF</w:t>
            </w:r>
          </w:p>
        </w:tc>
        <w:tc>
          <w:tcPr>
            <w:tcW w:w="17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C73A3B6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  <w:lang w:bidi="ar"/>
              </w:rPr>
              <w:t>95% CI of VIF</w:t>
            </w:r>
          </w:p>
        </w:tc>
        <w:tc>
          <w:tcPr>
            <w:tcW w:w="17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5416134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  <w:lang w:bidi="ar"/>
              </w:rPr>
              <w:t>Tolerance</w:t>
            </w:r>
          </w:p>
        </w:tc>
        <w:tc>
          <w:tcPr>
            <w:tcW w:w="17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EB5A2D1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  <w:lang w:bidi="ar"/>
              </w:rPr>
              <w:t>95% CI of Tolerance</w:t>
            </w:r>
          </w:p>
        </w:tc>
      </w:tr>
      <w:tr w:rsidR="008A0848" w14:paraId="0FCFDF8D" w14:textId="77777777">
        <w:tc>
          <w:tcPr>
            <w:tcW w:w="170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5F938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Age</w:t>
            </w:r>
          </w:p>
        </w:tc>
        <w:tc>
          <w:tcPr>
            <w:tcW w:w="170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DD3F1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1.161</w:t>
            </w:r>
          </w:p>
        </w:tc>
        <w:tc>
          <w:tcPr>
            <w:tcW w:w="170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F4596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1.055–1.478</w:t>
            </w:r>
          </w:p>
        </w:tc>
        <w:tc>
          <w:tcPr>
            <w:tcW w:w="170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58149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0.861</w:t>
            </w:r>
          </w:p>
        </w:tc>
        <w:tc>
          <w:tcPr>
            <w:tcW w:w="170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733CE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0.677–0.948</w:t>
            </w:r>
          </w:p>
        </w:tc>
      </w:tr>
      <w:tr w:rsidR="008A0848" w14:paraId="3B7EC221" w14:textId="77777777"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B3C43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 xml:space="preserve">Gestational age 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F0E13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1.131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D1D45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1.037–1.469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77E8D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0.884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F0824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0.680–0.964</w:t>
            </w:r>
          </w:p>
        </w:tc>
      </w:tr>
      <w:tr w:rsidR="008A0848" w14:paraId="13947E31" w14:textId="77777777"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F89FE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Gravidity ≥2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258E7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1.547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54502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1.330–1.908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FADDB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0.646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BAF5B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0.524–0.752</w:t>
            </w:r>
          </w:p>
        </w:tc>
      </w:tr>
      <w:tr w:rsidR="008A0848" w14:paraId="5DB73A8E" w14:textId="77777777"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64223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Scarred uterus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7E255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2.205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28C1A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1.829–2.753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C16E7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0.453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2FBE9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0.363–0.547</w:t>
            </w:r>
          </w:p>
        </w:tc>
      </w:tr>
      <w:tr w:rsidR="008A0848" w14:paraId="35EF49B1" w14:textId="77777777">
        <w:tc>
          <w:tcPr>
            <w:tcW w:w="17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43D3637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Cesarean delivery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A9E3CE3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1.604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A16EA2E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1.372–1.980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A4C4465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0.623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FCF684F" w14:textId="77777777" w:rsidR="008A0848" w:rsidRDefault="005D7D40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0.505–0.729</w:t>
            </w:r>
          </w:p>
        </w:tc>
      </w:tr>
    </w:tbl>
    <w:p w14:paraId="550E3291" w14:textId="3B800B9A" w:rsidR="008A0848" w:rsidRDefault="005D7D4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Supplementary Table </w:t>
      </w:r>
      <w:r>
        <w:rPr>
          <w:rFonts w:ascii="Times New Roman" w:hAnsi="Times New Roman" w:cs="Times New Roman"/>
        </w:rPr>
        <w:t xml:space="preserve">1. Assessment of multicollinearity in the multivariate logistic regression </w:t>
      </w:r>
      <w:bookmarkStart w:id="0" w:name="_GoBack"/>
      <w:bookmarkEnd w:id="0"/>
      <w:r>
        <w:rPr>
          <w:rFonts w:ascii="Times New Roman" w:hAnsi="Times New Roman" w:cs="Times New Roman"/>
        </w:rPr>
        <w:t>model</w:t>
      </w:r>
    </w:p>
    <w:sectPr w:rsidR="008A08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50A02"/>
    <w:multiLevelType w:val="singleLevel"/>
    <w:tmpl w:val="0BC50A02"/>
    <w:lvl w:ilvl="0">
      <w:start w:val="1"/>
      <w:numFmt w:val="decimal"/>
      <w:pStyle w:val="a"/>
      <w:lvlText w:val="[%1]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2D503E1"/>
    <w:rsid w:val="005D7D40"/>
    <w:rsid w:val="008A0848"/>
    <w:rsid w:val="009A38E3"/>
    <w:rsid w:val="12D503E1"/>
    <w:rsid w:val="2C390CE2"/>
    <w:rsid w:val="3FD60E4A"/>
    <w:rsid w:val="516E4F72"/>
    <w:rsid w:val="540D3C1A"/>
    <w:rsid w:val="740E0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072A85"/>
  <w15:docId w15:val="{775DD364-26D3-44F6-AAE7-CA6D2FA86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0"/>
    <w:next w:val="a0"/>
    <w:qFormat/>
    <w:pPr>
      <w:keepNext/>
      <w:keepLines/>
      <w:spacing w:line="360" w:lineRule="auto"/>
      <w:outlineLvl w:val="0"/>
    </w:pPr>
    <w:rPr>
      <w:rFonts w:ascii="Times New Roman" w:hAnsi="Times New Roman"/>
      <w:b/>
      <w:kern w:val="44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样式1"/>
    <w:basedOn w:val="a0"/>
    <w:qFormat/>
    <w:pPr>
      <w:spacing w:line="360" w:lineRule="auto"/>
      <w:ind w:firstLineChars="200" w:firstLine="560"/>
    </w:pPr>
    <w:rPr>
      <w:rFonts w:ascii="Times New Roman" w:hAnsi="Times New Roman" w:cs="Symbol"/>
      <w:szCs w:val="21"/>
    </w:rPr>
  </w:style>
  <w:style w:type="paragraph" w:customStyle="1" w:styleId="a">
    <w:name w:val="参考文献"/>
    <w:basedOn w:val="a0"/>
    <w:qFormat/>
    <w:pPr>
      <w:numPr>
        <w:numId w:val="1"/>
      </w:numPr>
      <w:spacing w:line="36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优秀的屁爷</dc:creator>
  <cp:lastModifiedBy>sia</cp:lastModifiedBy>
  <cp:revision>2</cp:revision>
  <dcterms:created xsi:type="dcterms:W3CDTF">2025-12-09T10:08:00Z</dcterms:created>
  <dcterms:modified xsi:type="dcterms:W3CDTF">2026-04-20T08:11:00Z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95EEE7C0C5554DFB9ACDBAC49ED6783D_11</vt:lpwstr>
  </property>
  <property fmtid="{D5CDD505-2E9C-101B-9397-08002B2CF9AE}" pid="4" name="KSOTemplateDocerSaveRecord">
    <vt:lpwstr>eyJoZGlkIjoiNGZlNDRhN2YwMzljMTA2Yjk2YjVjNjk1MjFjNjE3MmIiLCJ1c2VySWQiOiIxMjIzNjMxNTY2In0=</vt:lpwstr>
  </property>
</Properties>
</file>